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14338" w14:textId="77777777" w:rsidR="00370640" w:rsidRDefault="00000000">
      <w:pPr>
        <w:spacing w:after="0" w:line="240"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ACES EXECUTIVE COMMITTEE MEETING</w:t>
      </w:r>
    </w:p>
    <w:p w14:paraId="606C9974" w14:textId="5CCA1DDA" w:rsidR="00370640" w:rsidRDefault="002E68F9">
      <w:pPr>
        <w:spacing w:after="0" w:line="240"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November 05</w:t>
      </w:r>
      <w:r w:rsidR="00000000">
        <w:rPr>
          <w:rFonts w:ascii="Century Gothic" w:eastAsia="Century Gothic" w:hAnsi="Century Gothic" w:cs="Century Gothic"/>
          <w:b/>
          <w:sz w:val="20"/>
          <w:szCs w:val="20"/>
        </w:rPr>
        <w:t>, 2025 @ 9:30 am</w:t>
      </w:r>
    </w:p>
    <w:p w14:paraId="4147D660" w14:textId="77777777" w:rsidR="00370640" w:rsidRDefault="00000000">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Join Zoom Meeting - </w:t>
      </w:r>
      <w:hyperlink r:id="rId8">
        <w:r>
          <w:rPr>
            <w:b/>
            <w:color w:val="0000FF"/>
            <w:sz w:val="20"/>
            <w:szCs w:val="20"/>
            <w:u w:val="single"/>
          </w:rPr>
          <w:t>https://us02web.zoom.us/j/82018413817?pwd=wyEQZYjuwjP3itciMggaeTE21Dtnp5.1</w:t>
        </w:r>
      </w:hyperlink>
    </w:p>
    <w:p w14:paraId="7BF7F58A" w14:textId="77777777" w:rsidR="00370640" w:rsidRDefault="00000000">
      <w:pPr>
        <w:spacing w:after="0" w:line="240"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PROPOSED AGENDA</w:t>
      </w:r>
    </w:p>
    <w:p w14:paraId="7293B913" w14:textId="77777777" w:rsidR="00370640" w:rsidRDefault="00370640">
      <w:pPr>
        <w:spacing w:after="0" w:line="240" w:lineRule="auto"/>
        <w:jc w:val="center"/>
        <w:rPr>
          <w:rFonts w:ascii="Century Gothic" w:eastAsia="Century Gothic" w:hAnsi="Century Gothic" w:cs="Century Gothic"/>
          <w:b/>
          <w:sz w:val="20"/>
          <w:szCs w:val="20"/>
        </w:rPr>
      </w:pPr>
    </w:p>
    <w:p w14:paraId="282FF72E" w14:textId="77777777" w:rsidR="00370640" w:rsidRDefault="00000000">
      <w:pPr>
        <w:numPr>
          <w:ilvl w:val="0"/>
          <w:numId w:val="1"/>
        </w:numPr>
        <w:pBdr>
          <w:top w:val="nil"/>
          <w:left w:val="nil"/>
          <w:bottom w:val="nil"/>
          <w:right w:val="nil"/>
          <w:between w:val="nil"/>
        </w:pBdr>
        <w:spacing w:after="0" w:line="480" w:lineRule="auto"/>
        <w:rPr>
          <w:rFonts w:ascii="Century Gothic" w:eastAsia="Century Gothic" w:hAnsi="Century Gothic" w:cs="Century Gothic"/>
          <w:b/>
          <w:color w:val="524F4F"/>
          <w:sz w:val="20"/>
          <w:szCs w:val="20"/>
        </w:rPr>
      </w:pPr>
      <w:r>
        <w:rPr>
          <w:rFonts w:ascii="Century Gothic" w:eastAsia="Century Gothic" w:hAnsi="Century Gothic" w:cs="Century Gothic"/>
          <w:b/>
          <w:color w:val="524F4F"/>
          <w:sz w:val="20"/>
          <w:szCs w:val="20"/>
        </w:rPr>
        <w:t>Introductions of Members and Guests, Call to Order, Determine Quorum</w:t>
      </w:r>
    </w:p>
    <w:p w14:paraId="532A5B21" w14:textId="77777777" w:rsidR="00370640" w:rsidRDefault="00000000">
      <w:pPr>
        <w:numPr>
          <w:ilvl w:val="0"/>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b/>
          <w:color w:val="524F4F"/>
          <w:sz w:val="20"/>
          <w:szCs w:val="20"/>
        </w:rPr>
        <w:t>Consent Agenda and Minutes</w:t>
      </w:r>
    </w:p>
    <w:p w14:paraId="1AF6DC67" w14:textId="77777777" w:rsidR="00370640" w:rsidRDefault="00000000">
      <w:pPr>
        <w:numPr>
          <w:ilvl w:val="1"/>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 xml:space="preserve">Approval of agenda with flexibility </w:t>
      </w:r>
      <w:r>
        <w:rPr>
          <w:rFonts w:ascii="Century Gothic" w:eastAsia="Century Gothic" w:hAnsi="Century Gothic" w:cs="Century Gothic"/>
          <w:b/>
          <w:color w:val="524F4F"/>
          <w:sz w:val="20"/>
          <w:szCs w:val="20"/>
        </w:rPr>
        <w:t>*</w:t>
      </w:r>
    </w:p>
    <w:p w14:paraId="0B7225FA" w14:textId="77777777" w:rsidR="00370640" w:rsidRDefault="00000000">
      <w:pPr>
        <w:numPr>
          <w:ilvl w:val="1"/>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Approval of minutes from July 30, 2025*</w:t>
      </w:r>
    </w:p>
    <w:p w14:paraId="35279108" w14:textId="77777777" w:rsidR="00370640" w:rsidRDefault="00370640">
      <w:pPr>
        <w:pBdr>
          <w:top w:val="nil"/>
          <w:left w:val="nil"/>
          <w:bottom w:val="nil"/>
          <w:right w:val="nil"/>
          <w:between w:val="nil"/>
        </w:pBdr>
        <w:spacing w:after="0" w:line="240" w:lineRule="auto"/>
        <w:ind w:left="1440"/>
        <w:rPr>
          <w:rFonts w:ascii="Century Gothic" w:eastAsia="Century Gothic" w:hAnsi="Century Gothic" w:cs="Century Gothic"/>
          <w:color w:val="524F4F"/>
          <w:sz w:val="20"/>
          <w:szCs w:val="20"/>
        </w:rPr>
      </w:pPr>
    </w:p>
    <w:p w14:paraId="49F3B600" w14:textId="77777777" w:rsidR="00370640" w:rsidRDefault="00000000">
      <w:pPr>
        <w:numPr>
          <w:ilvl w:val="0"/>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b/>
          <w:color w:val="524F4F"/>
          <w:sz w:val="20"/>
          <w:szCs w:val="20"/>
        </w:rPr>
        <w:t>Receive Audit Report as Presented by the Auditor</w:t>
      </w:r>
    </w:p>
    <w:p w14:paraId="2599EC87" w14:textId="77777777" w:rsidR="00370640" w:rsidRDefault="00370640">
      <w:pPr>
        <w:pBdr>
          <w:top w:val="nil"/>
          <w:left w:val="nil"/>
          <w:bottom w:val="nil"/>
          <w:right w:val="nil"/>
          <w:between w:val="nil"/>
        </w:pBdr>
        <w:spacing w:after="0" w:line="240" w:lineRule="auto"/>
        <w:ind w:left="720"/>
        <w:rPr>
          <w:rFonts w:ascii="Century Gothic" w:eastAsia="Century Gothic" w:hAnsi="Century Gothic" w:cs="Century Gothic"/>
          <w:b/>
          <w:color w:val="524F4F"/>
          <w:sz w:val="20"/>
          <w:szCs w:val="20"/>
        </w:rPr>
      </w:pPr>
    </w:p>
    <w:p w14:paraId="1D13B84F" w14:textId="77777777" w:rsidR="00370640" w:rsidRDefault="00000000">
      <w:pPr>
        <w:numPr>
          <w:ilvl w:val="0"/>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b/>
          <w:color w:val="524F4F"/>
          <w:sz w:val="20"/>
          <w:szCs w:val="20"/>
        </w:rPr>
        <w:t>Quality Services and Capacity Building</w:t>
      </w:r>
    </w:p>
    <w:p w14:paraId="18926A32" w14:textId="77777777" w:rsidR="00370640" w:rsidRDefault="00000000">
      <w:pPr>
        <w:numPr>
          <w:ilvl w:val="1"/>
          <w:numId w:val="1"/>
        </w:numP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Ratify RFP Contracts*</w:t>
      </w:r>
    </w:p>
    <w:p w14:paraId="4400BC2F" w14:textId="77777777" w:rsidR="00370640" w:rsidRDefault="00000000">
      <w:pPr>
        <w:numPr>
          <w:ilvl w:val="2"/>
          <w:numId w:val="1"/>
        </w:numPr>
        <w:pBdr>
          <w:top w:val="nil"/>
          <w:left w:val="nil"/>
          <w:bottom w:val="nil"/>
          <w:right w:val="nil"/>
          <w:between w:val="nil"/>
        </w:pBdr>
        <w:spacing w:after="0" w:line="240" w:lineRule="auto"/>
        <w:rPr>
          <w:rFonts w:ascii="Century Gothic" w:eastAsia="Century Gothic" w:hAnsi="Century Gothic" w:cs="Century Gothic"/>
          <w:color w:val="524F4F"/>
          <w:sz w:val="20"/>
          <w:szCs w:val="20"/>
        </w:rPr>
      </w:pPr>
      <w:r>
        <w:rPr>
          <w:rFonts w:ascii="Century Gothic" w:eastAsia="Century Gothic" w:hAnsi="Century Gothic" w:cs="Century Gothic"/>
          <w:color w:val="524F4F"/>
          <w:sz w:val="20"/>
          <w:szCs w:val="20"/>
        </w:rPr>
        <w:t>25-03 – Construction Management and Technical Assistance</w:t>
      </w:r>
    </w:p>
    <w:p w14:paraId="6B401D81" w14:textId="77777777" w:rsidR="00370640" w:rsidRDefault="00000000">
      <w:pPr>
        <w:numPr>
          <w:ilvl w:val="1"/>
          <w:numId w:val="1"/>
        </w:numP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Small Purchase Contract – School Food and Wellness Group</w:t>
      </w:r>
    </w:p>
    <w:p w14:paraId="15B8D42E" w14:textId="77777777" w:rsidR="00370640" w:rsidRDefault="00000000">
      <w:pPr>
        <w:numPr>
          <w:ilvl w:val="1"/>
          <w:numId w:val="1"/>
        </w:numP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 xml:space="preserve">New Employment Services Platform - </w:t>
      </w:r>
      <w:proofErr w:type="spellStart"/>
      <w:r>
        <w:rPr>
          <w:rFonts w:ascii="Century Gothic" w:eastAsia="Century Gothic" w:hAnsi="Century Gothic" w:cs="Century Gothic"/>
          <w:color w:val="524F4F"/>
          <w:sz w:val="20"/>
          <w:szCs w:val="20"/>
        </w:rPr>
        <w:t>Leadline</w:t>
      </w:r>
      <w:proofErr w:type="spellEnd"/>
    </w:p>
    <w:p w14:paraId="6EB094FE" w14:textId="77777777" w:rsidR="00370640" w:rsidRDefault="00000000">
      <w:pPr>
        <w:numPr>
          <w:ilvl w:val="1"/>
          <w:numId w:val="1"/>
        </w:numPr>
        <w:pBdr>
          <w:top w:val="nil"/>
          <w:left w:val="nil"/>
          <w:bottom w:val="nil"/>
          <w:right w:val="nil"/>
          <w:between w:val="nil"/>
        </w:pBdr>
        <w:spacing w:after="0" w:line="240" w:lineRule="auto"/>
        <w:rPr>
          <w:rFonts w:ascii="Century Gothic" w:eastAsia="Century Gothic" w:hAnsi="Century Gothic" w:cs="Century Gothic"/>
          <w:color w:val="524F4F"/>
          <w:sz w:val="20"/>
          <w:szCs w:val="20"/>
        </w:rPr>
      </w:pPr>
      <w:r>
        <w:rPr>
          <w:rFonts w:ascii="Century Gothic" w:eastAsia="Century Gothic" w:hAnsi="Century Gothic" w:cs="Century Gothic"/>
          <w:color w:val="524F4F"/>
          <w:sz w:val="20"/>
          <w:szCs w:val="20"/>
        </w:rPr>
        <w:t>CPO Certification – Fred and Christy</w:t>
      </w:r>
    </w:p>
    <w:p w14:paraId="0750BB87" w14:textId="77777777" w:rsidR="00370640" w:rsidRDefault="00370640">
      <w:pPr>
        <w:pBdr>
          <w:top w:val="nil"/>
          <w:left w:val="nil"/>
          <w:bottom w:val="nil"/>
          <w:right w:val="nil"/>
          <w:between w:val="nil"/>
        </w:pBdr>
        <w:spacing w:after="0" w:line="240" w:lineRule="auto"/>
        <w:ind w:left="1440"/>
        <w:rPr>
          <w:rFonts w:ascii="Century Gothic" w:eastAsia="Century Gothic" w:hAnsi="Century Gothic" w:cs="Century Gothic"/>
          <w:color w:val="524F4F"/>
          <w:sz w:val="20"/>
          <w:szCs w:val="20"/>
        </w:rPr>
      </w:pPr>
    </w:p>
    <w:p w14:paraId="3F36E935" w14:textId="77777777" w:rsidR="00370640" w:rsidRDefault="00000000">
      <w:pPr>
        <w:numPr>
          <w:ilvl w:val="0"/>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b/>
          <w:color w:val="524F4F"/>
          <w:sz w:val="20"/>
          <w:szCs w:val="20"/>
        </w:rPr>
        <w:t>Marketing ACES Services</w:t>
      </w:r>
    </w:p>
    <w:p w14:paraId="389D74D0" w14:textId="77777777" w:rsidR="00370640" w:rsidRDefault="00000000">
      <w:pPr>
        <w:numPr>
          <w:ilvl w:val="1"/>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 xml:space="preserve">Report on Marketing and Membership </w:t>
      </w:r>
    </w:p>
    <w:p w14:paraId="0B97323F" w14:textId="77777777" w:rsidR="00370640" w:rsidRDefault="00000000">
      <w:pPr>
        <w:numPr>
          <w:ilvl w:val="2"/>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New Members – NM Tech, Town of Taos, Collins Lake, Inspira (renewed – Alamogordo, Animas)</w:t>
      </w:r>
    </w:p>
    <w:p w14:paraId="426F56D4" w14:textId="77777777" w:rsidR="00370640" w:rsidRDefault="00000000">
      <w:pPr>
        <w:numPr>
          <w:ilvl w:val="2"/>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PCSNM Leadership Conference - sponsored conference t-shirts</w:t>
      </w:r>
    </w:p>
    <w:p w14:paraId="4462E8D8" w14:textId="77777777" w:rsidR="00370640" w:rsidRDefault="00000000">
      <w:pPr>
        <w:numPr>
          <w:ilvl w:val="2"/>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PCSNM Conference – assisting w/vendor hall, providing swag, staff retreat</w:t>
      </w:r>
    </w:p>
    <w:p w14:paraId="218B7A8A" w14:textId="77777777" w:rsidR="00370640" w:rsidRDefault="00000000">
      <w:pPr>
        <w:numPr>
          <w:ilvl w:val="2"/>
          <w:numId w:val="1"/>
        </w:numPr>
        <w:pBdr>
          <w:top w:val="nil"/>
          <w:left w:val="nil"/>
          <w:bottom w:val="nil"/>
          <w:right w:val="nil"/>
          <w:between w:val="nil"/>
        </w:pBdr>
        <w:spacing w:after="0" w:line="240" w:lineRule="auto"/>
        <w:rPr>
          <w:rFonts w:ascii="Century Gothic" w:eastAsia="Century Gothic" w:hAnsi="Century Gothic" w:cs="Century Gothic"/>
          <w:color w:val="524F4F"/>
          <w:sz w:val="20"/>
          <w:szCs w:val="20"/>
        </w:rPr>
      </w:pPr>
      <w:r>
        <w:rPr>
          <w:rFonts w:ascii="Century Gothic" w:eastAsia="Century Gothic" w:hAnsi="Century Gothic" w:cs="Century Gothic"/>
          <w:color w:val="524F4F"/>
          <w:sz w:val="20"/>
          <w:szCs w:val="20"/>
        </w:rPr>
        <w:t>Mailchimp Eblasts</w:t>
      </w:r>
    </w:p>
    <w:p w14:paraId="7EE8D253" w14:textId="77777777" w:rsidR="00370640" w:rsidRDefault="00370640">
      <w:pPr>
        <w:pBdr>
          <w:top w:val="nil"/>
          <w:left w:val="nil"/>
          <w:bottom w:val="nil"/>
          <w:right w:val="nil"/>
          <w:between w:val="nil"/>
        </w:pBdr>
        <w:spacing w:after="0" w:line="240" w:lineRule="auto"/>
        <w:ind w:left="1440"/>
        <w:rPr>
          <w:rFonts w:ascii="Century Gothic" w:eastAsia="Century Gothic" w:hAnsi="Century Gothic" w:cs="Century Gothic"/>
          <w:b/>
          <w:color w:val="524F4F"/>
          <w:sz w:val="20"/>
          <w:szCs w:val="20"/>
        </w:rPr>
      </w:pPr>
    </w:p>
    <w:p w14:paraId="44D9C452" w14:textId="77777777" w:rsidR="00370640" w:rsidRDefault="00000000">
      <w:pPr>
        <w:numPr>
          <w:ilvl w:val="0"/>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b/>
          <w:color w:val="524F4F"/>
          <w:sz w:val="20"/>
          <w:szCs w:val="20"/>
        </w:rPr>
        <w:t>Building Financial Capacity</w:t>
      </w:r>
    </w:p>
    <w:p w14:paraId="714D5587" w14:textId="77777777" w:rsidR="00370640" w:rsidRDefault="00000000">
      <w:pPr>
        <w:numPr>
          <w:ilvl w:val="1"/>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Discussion and approval of Finance Committee report to include Takacs Reimbursement*</w:t>
      </w:r>
    </w:p>
    <w:p w14:paraId="3ED710C8" w14:textId="77777777" w:rsidR="00370640" w:rsidRDefault="00370640">
      <w:pPr>
        <w:pBdr>
          <w:top w:val="nil"/>
          <w:left w:val="nil"/>
          <w:bottom w:val="nil"/>
          <w:right w:val="nil"/>
          <w:between w:val="nil"/>
        </w:pBdr>
        <w:spacing w:after="0" w:line="240" w:lineRule="auto"/>
        <w:ind w:left="1440"/>
        <w:rPr>
          <w:rFonts w:ascii="Century Gothic" w:eastAsia="Century Gothic" w:hAnsi="Century Gothic" w:cs="Century Gothic"/>
          <w:b/>
          <w:color w:val="524F4F"/>
          <w:sz w:val="20"/>
          <w:szCs w:val="20"/>
        </w:rPr>
      </w:pPr>
    </w:p>
    <w:p w14:paraId="5BABA27E" w14:textId="77777777" w:rsidR="00370640" w:rsidRDefault="00000000">
      <w:pPr>
        <w:numPr>
          <w:ilvl w:val="0"/>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b/>
          <w:color w:val="524F4F"/>
          <w:sz w:val="20"/>
          <w:szCs w:val="20"/>
        </w:rPr>
        <w:t>Organizational Structure</w:t>
      </w:r>
    </w:p>
    <w:p w14:paraId="6285B3CF" w14:textId="77777777" w:rsidR="00370640" w:rsidRDefault="00000000">
      <w:pPr>
        <w:numPr>
          <w:ilvl w:val="1"/>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Executive Director’s Report</w:t>
      </w:r>
    </w:p>
    <w:p w14:paraId="3E4FE597" w14:textId="77777777" w:rsidR="00370640" w:rsidRDefault="00000000">
      <w:pPr>
        <w:numPr>
          <w:ilvl w:val="2"/>
          <w:numId w:val="1"/>
        </w:numPr>
        <w:pBdr>
          <w:top w:val="nil"/>
          <w:left w:val="nil"/>
          <w:bottom w:val="nil"/>
          <w:right w:val="nil"/>
          <w:between w:val="nil"/>
        </w:pBdr>
        <w:spacing w:after="0" w:line="240" w:lineRule="auto"/>
        <w:rPr>
          <w:rFonts w:ascii="Century Gothic" w:eastAsia="Century Gothic" w:hAnsi="Century Gothic" w:cs="Century Gothic"/>
          <w:color w:val="524F4F"/>
          <w:sz w:val="20"/>
          <w:szCs w:val="20"/>
        </w:rPr>
      </w:pPr>
      <w:r>
        <w:rPr>
          <w:rFonts w:ascii="Century Gothic" w:eastAsia="Century Gothic" w:hAnsi="Century Gothic" w:cs="Century Gothic"/>
          <w:color w:val="524F4F"/>
          <w:sz w:val="20"/>
          <w:szCs w:val="20"/>
        </w:rPr>
        <w:t>Board Policy Updates* - addition of credit card and wire transfer policy as recommended by the auditor</w:t>
      </w:r>
    </w:p>
    <w:p w14:paraId="1A27A015" w14:textId="77777777" w:rsidR="00370640" w:rsidRDefault="00370640">
      <w:pPr>
        <w:pBdr>
          <w:top w:val="nil"/>
          <w:left w:val="nil"/>
          <w:bottom w:val="nil"/>
          <w:right w:val="nil"/>
          <w:between w:val="nil"/>
        </w:pBdr>
        <w:spacing w:after="0" w:line="240" w:lineRule="auto"/>
        <w:ind w:left="1440"/>
        <w:rPr>
          <w:rFonts w:ascii="Century Gothic" w:eastAsia="Century Gothic" w:hAnsi="Century Gothic" w:cs="Century Gothic"/>
          <w:b/>
          <w:color w:val="524F4F"/>
          <w:sz w:val="20"/>
          <w:szCs w:val="20"/>
        </w:rPr>
      </w:pPr>
    </w:p>
    <w:p w14:paraId="7D351161" w14:textId="77777777" w:rsidR="00370640" w:rsidRDefault="00000000">
      <w:pPr>
        <w:numPr>
          <w:ilvl w:val="0"/>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b/>
          <w:color w:val="524F4F"/>
          <w:sz w:val="20"/>
          <w:szCs w:val="20"/>
        </w:rPr>
        <w:t>Determine Date and Time for Next Meeting</w:t>
      </w:r>
    </w:p>
    <w:p w14:paraId="77E8A893" w14:textId="77777777" w:rsidR="00370640" w:rsidRDefault="00000000">
      <w:pPr>
        <w:numPr>
          <w:ilvl w:val="1"/>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Annual JPA Membership Board Meeting – December 11, 2025 @ noon – PCSNM Conference</w:t>
      </w:r>
    </w:p>
    <w:p w14:paraId="339816CD" w14:textId="77777777" w:rsidR="00370640" w:rsidRDefault="00000000">
      <w:pPr>
        <w:numPr>
          <w:ilvl w:val="1"/>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Executive Committee – January 28, 2026 @ 9:30 am</w:t>
      </w:r>
    </w:p>
    <w:p w14:paraId="6CAF72A3" w14:textId="77777777" w:rsidR="00370640" w:rsidRDefault="00000000">
      <w:pPr>
        <w:numPr>
          <w:ilvl w:val="1"/>
          <w:numId w:val="1"/>
        </w:numPr>
        <w:pBdr>
          <w:top w:val="nil"/>
          <w:left w:val="nil"/>
          <w:bottom w:val="nil"/>
          <w:right w:val="nil"/>
          <w:between w:val="nil"/>
        </w:pBdr>
        <w:spacing w:after="0" w:line="240" w:lineRule="auto"/>
        <w:rPr>
          <w:rFonts w:ascii="Century Gothic" w:eastAsia="Century Gothic" w:hAnsi="Century Gothic" w:cs="Century Gothic"/>
          <w:b/>
          <w:color w:val="524F4F"/>
          <w:sz w:val="20"/>
          <w:szCs w:val="20"/>
        </w:rPr>
      </w:pPr>
      <w:r>
        <w:rPr>
          <w:rFonts w:ascii="Century Gothic" w:eastAsia="Century Gothic" w:hAnsi="Century Gothic" w:cs="Century Gothic"/>
          <w:color w:val="524F4F"/>
          <w:sz w:val="20"/>
          <w:szCs w:val="20"/>
        </w:rPr>
        <w:t>Finance Committee Meeting – January 21, 2026 @ 9:30 am</w:t>
      </w:r>
    </w:p>
    <w:p w14:paraId="21CDD1F3" w14:textId="77777777" w:rsidR="00370640" w:rsidRDefault="00370640">
      <w:pPr>
        <w:pBdr>
          <w:top w:val="nil"/>
          <w:left w:val="nil"/>
          <w:bottom w:val="nil"/>
          <w:right w:val="nil"/>
          <w:between w:val="nil"/>
        </w:pBdr>
        <w:spacing w:after="0" w:line="240" w:lineRule="auto"/>
        <w:ind w:left="1440"/>
        <w:rPr>
          <w:rFonts w:ascii="Century Gothic" w:eastAsia="Century Gothic" w:hAnsi="Century Gothic" w:cs="Century Gothic"/>
          <w:b/>
          <w:color w:val="524F4F"/>
          <w:sz w:val="20"/>
          <w:szCs w:val="20"/>
        </w:rPr>
      </w:pPr>
    </w:p>
    <w:p w14:paraId="6FFC1F22" w14:textId="77777777" w:rsidR="00370640" w:rsidRDefault="00000000">
      <w:pPr>
        <w:spacing w:after="0" w:line="240" w:lineRule="auto"/>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ADJOURN</w:t>
      </w:r>
    </w:p>
    <w:p w14:paraId="36433C9C" w14:textId="77777777" w:rsidR="00370640" w:rsidRDefault="00000000">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color w:val="221F1F"/>
          <w:sz w:val="20"/>
          <w:szCs w:val="20"/>
        </w:rPr>
        <w:t xml:space="preserve">If you are an individual with a disability who </w:t>
      </w:r>
      <w:proofErr w:type="gramStart"/>
      <w:r>
        <w:rPr>
          <w:rFonts w:ascii="Century Gothic" w:eastAsia="Century Gothic" w:hAnsi="Century Gothic" w:cs="Century Gothic"/>
          <w:color w:val="221F1F"/>
          <w:sz w:val="20"/>
          <w:szCs w:val="20"/>
        </w:rPr>
        <w:t>is in need of</w:t>
      </w:r>
      <w:proofErr w:type="gramEnd"/>
      <w:r>
        <w:rPr>
          <w:rFonts w:ascii="Century Gothic" w:eastAsia="Century Gothic" w:hAnsi="Century Gothic" w:cs="Century Gothic"/>
          <w:color w:val="221F1F"/>
          <w:sz w:val="20"/>
          <w:szCs w:val="20"/>
        </w:rPr>
        <w:t xml:space="preserve"> a reader, amplifier, qualified sign language interpreter, or any other form of auxiliary aid or service to attend or participate in the hearing or meeting, please contact the ACES Executive Director (ed@nmaces.org) at least one (1) week prior to the meeting or as soon as possible. Public documents, including the agenda and minutes, can be provided in various accessible formats. Please contact the Executive Director at the offices of the ACES if a summary or other type of accessible format is needed.</w:t>
      </w:r>
    </w:p>
    <w:p w14:paraId="4C78FDD2" w14:textId="77777777" w:rsidR="00370640" w:rsidRDefault="00370640">
      <w:pPr>
        <w:tabs>
          <w:tab w:val="left" w:pos="2772"/>
        </w:tabs>
        <w:rPr>
          <w:rFonts w:ascii="Century Gothic" w:eastAsia="Century Gothic" w:hAnsi="Century Gothic" w:cs="Century Gothic"/>
          <w:b/>
          <w:sz w:val="20"/>
          <w:szCs w:val="20"/>
          <w:u w:val="single"/>
        </w:rPr>
      </w:pPr>
    </w:p>
    <w:p w14:paraId="58AE3043" w14:textId="77777777" w:rsidR="00370640" w:rsidRDefault="00000000">
      <w:pPr>
        <w:tabs>
          <w:tab w:val="left" w:pos="2772"/>
        </w:tabs>
        <w:rPr>
          <w:sz w:val="20"/>
          <w:szCs w:val="20"/>
        </w:rPr>
      </w:pPr>
      <w:r>
        <w:rPr>
          <w:sz w:val="20"/>
          <w:szCs w:val="20"/>
        </w:rPr>
        <w:lastRenderedPageBreak/>
        <w:tab/>
      </w:r>
    </w:p>
    <w:sectPr w:rsidR="00370640">
      <w:footerReference w:type="default" r:id="rId9"/>
      <w:headerReference w:type="first" r:id="rId10"/>
      <w:footerReference w:type="first" r:id="rId11"/>
      <w:pgSz w:w="12240" w:h="15840"/>
      <w:pgMar w:top="900" w:right="1440" w:bottom="1440" w:left="1440" w:header="45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4378F" w14:textId="77777777" w:rsidR="00C6717D" w:rsidRDefault="00C6717D">
      <w:pPr>
        <w:spacing w:after="0" w:line="240" w:lineRule="auto"/>
      </w:pPr>
      <w:r>
        <w:separator/>
      </w:r>
    </w:p>
  </w:endnote>
  <w:endnote w:type="continuationSeparator" w:id="0">
    <w:p w14:paraId="1ABEFC5D" w14:textId="77777777" w:rsidR="00C6717D" w:rsidRDefault="00C67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F7B74B6-0207-41A8-89B1-238A2AFD093C}"/>
    <w:embedBold r:id="rId2" w:fontKey="{0F72E727-14BA-4ACF-A492-88B3CBBFCC6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B232AA8-3EB1-4161-830D-22721C823356}"/>
  </w:font>
  <w:font w:name="Georgia">
    <w:panose1 w:val="02040502050405020303"/>
    <w:charset w:val="00"/>
    <w:family w:val="roman"/>
    <w:pitch w:val="variable"/>
    <w:sig w:usb0="00000287" w:usb1="00000000" w:usb2="00000000" w:usb3="00000000" w:csb0="0000009F" w:csb1="00000000"/>
    <w:embedRegular r:id="rId4" w:fontKey="{8444166E-9D0D-47AB-B59E-4891E96425A0}"/>
    <w:embedItalic r:id="rId5" w:fontKey="{3DC6BBD8-7CF4-4EDC-A661-FFFF7B6F0814}"/>
  </w:font>
  <w:font w:name="Century Gothic">
    <w:panose1 w:val="020B0502020202020204"/>
    <w:charset w:val="00"/>
    <w:family w:val="swiss"/>
    <w:pitch w:val="variable"/>
    <w:sig w:usb0="00000287" w:usb1="00000000" w:usb2="00000000" w:usb3="00000000" w:csb0="0000009F" w:csb1="00000000"/>
    <w:embedRegular r:id="rId6" w:fontKey="{7C60F5B3-0A20-4515-99BF-FEC727F14376}"/>
    <w:embedBold r:id="rId7" w:fontKey="{1DE33395-DE18-4D9F-B342-3C5A4BE8274E}"/>
  </w:font>
  <w:font w:name="Cambria">
    <w:panose1 w:val="02040503050406030204"/>
    <w:charset w:val="00"/>
    <w:family w:val="roman"/>
    <w:pitch w:val="variable"/>
    <w:sig w:usb0="E00006FF" w:usb1="420024FF" w:usb2="02000000" w:usb3="00000000" w:csb0="0000019F" w:csb1="00000000"/>
    <w:embedRegular r:id="rId8" w:fontKey="{A36F0432-3A0F-4D80-BE92-3849E0394B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9C0E" w14:textId="77777777" w:rsidR="0037064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*Denotes Action Items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5FA4F" w14:textId="77777777" w:rsidR="00370640" w:rsidRDefault="00000000">
    <w:pPr>
      <w:pBdr>
        <w:top w:val="nil"/>
        <w:left w:val="nil"/>
        <w:bottom w:val="nil"/>
        <w:right w:val="nil"/>
        <w:between w:val="nil"/>
      </w:pBdr>
      <w:tabs>
        <w:tab w:val="center" w:pos="4680"/>
        <w:tab w:val="right" w:pos="9360"/>
      </w:tabs>
      <w:spacing w:after="0" w:line="240" w:lineRule="auto"/>
      <w:jc w:val="center"/>
      <w:rPr>
        <w:color w:val="808080"/>
      </w:rPr>
    </w:pPr>
    <w:r>
      <w:rPr>
        <w:color w:val="000000"/>
      </w:rPr>
      <w:t>Christy Takacs, Executive Director (575) 308-1844   ed@nmaces.org</w:t>
    </w:r>
  </w:p>
  <w:p w14:paraId="08E07940" w14:textId="77777777" w:rsidR="00370640" w:rsidRDefault="0037064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BEA52" w14:textId="77777777" w:rsidR="00C6717D" w:rsidRDefault="00C6717D">
      <w:pPr>
        <w:spacing w:after="0" w:line="240" w:lineRule="auto"/>
      </w:pPr>
      <w:r>
        <w:separator/>
      </w:r>
    </w:p>
  </w:footnote>
  <w:footnote w:type="continuationSeparator" w:id="0">
    <w:p w14:paraId="10061134" w14:textId="77777777" w:rsidR="00C6717D" w:rsidRDefault="00C671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11A09" w14:textId="77777777" w:rsidR="00370640" w:rsidRDefault="00000000">
    <w:pPr>
      <w:pBdr>
        <w:top w:val="nil"/>
        <w:left w:val="nil"/>
        <w:bottom w:val="nil"/>
        <w:right w:val="nil"/>
        <w:between w:val="nil"/>
      </w:pBdr>
      <w:tabs>
        <w:tab w:val="center" w:pos="4680"/>
        <w:tab w:val="right" w:pos="9360"/>
      </w:tabs>
      <w:spacing w:after="0" w:line="240" w:lineRule="auto"/>
      <w:rPr>
        <w:b/>
        <w:color w:val="000000"/>
      </w:rPr>
    </w:pPr>
    <w:r>
      <w:rPr>
        <w:b/>
        <w:color w:val="000000"/>
      </w:rPr>
      <w:tab/>
    </w:r>
    <w:r>
      <w:rPr>
        <w:b/>
        <w:noProof/>
        <w:color w:val="000000"/>
      </w:rPr>
      <w:drawing>
        <wp:inline distT="0" distB="0" distL="0" distR="0" wp14:anchorId="5F52BF27" wp14:editId="047C159C">
          <wp:extent cx="1480895" cy="533660"/>
          <wp:effectExtent l="0" t="0" r="0" b="0"/>
          <wp:docPr id="4" name="image1.gif" descr="nmaces-logo.gif"/>
          <wp:cNvGraphicFramePr/>
          <a:graphic xmlns:a="http://schemas.openxmlformats.org/drawingml/2006/main">
            <a:graphicData uri="http://schemas.openxmlformats.org/drawingml/2006/picture">
              <pic:pic xmlns:pic="http://schemas.openxmlformats.org/drawingml/2006/picture">
                <pic:nvPicPr>
                  <pic:cNvPr id="0" name="image1.gif" descr="nmaces-logo.gif"/>
                  <pic:cNvPicPr preferRelativeResize="0"/>
                </pic:nvPicPr>
                <pic:blipFill>
                  <a:blip r:embed="rId1"/>
                  <a:srcRect/>
                  <a:stretch>
                    <a:fillRect/>
                  </a:stretch>
                </pic:blipFill>
                <pic:spPr>
                  <a:xfrm>
                    <a:off x="0" y="0"/>
                    <a:ext cx="1480895" cy="533660"/>
                  </a:xfrm>
                  <a:prstGeom prst="rect">
                    <a:avLst/>
                  </a:prstGeom>
                  <a:ln/>
                </pic:spPr>
              </pic:pic>
            </a:graphicData>
          </a:graphic>
        </wp:inline>
      </w:drawing>
    </w:r>
  </w:p>
  <w:p w14:paraId="0890838B" w14:textId="77777777" w:rsidR="00370640" w:rsidRDefault="00000000">
    <w:pPr>
      <w:pBdr>
        <w:top w:val="nil"/>
        <w:left w:val="nil"/>
        <w:bottom w:val="nil"/>
        <w:right w:val="nil"/>
        <w:between w:val="nil"/>
      </w:pBdr>
      <w:tabs>
        <w:tab w:val="center" w:pos="4680"/>
        <w:tab w:val="right" w:pos="9360"/>
      </w:tabs>
      <w:spacing w:after="0" w:line="240" w:lineRule="auto"/>
      <w:rPr>
        <w:b/>
        <w:color w:val="000000"/>
      </w:rPr>
    </w:pPr>
    <w:r>
      <w:rPr>
        <w:b/>
        <w:color w:val="000000"/>
      </w:rPr>
      <w:tab/>
    </w:r>
  </w:p>
  <w:p w14:paraId="2B132EC9" w14:textId="77777777" w:rsidR="00370640" w:rsidRDefault="00000000">
    <w:pPr>
      <w:pBdr>
        <w:top w:val="nil"/>
        <w:left w:val="nil"/>
        <w:bottom w:val="nil"/>
        <w:right w:val="nil"/>
        <w:between w:val="nil"/>
      </w:pBdr>
      <w:tabs>
        <w:tab w:val="center" w:pos="4680"/>
        <w:tab w:val="right" w:pos="9360"/>
      </w:tabs>
      <w:spacing w:after="0" w:line="240" w:lineRule="auto"/>
      <w:rPr>
        <w:color w:val="000000"/>
      </w:rPr>
    </w:pPr>
    <w:r>
      <w:rPr>
        <w:b/>
        <w:color w:val="000000"/>
      </w:rPr>
      <w:tab/>
      <w:t>The Association of Charter School Education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B4726"/>
    <w:multiLevelType w:val="multilevel"/>
    <w:tmpl w:val="76A03A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291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640"/>
    <w:rsid w:val="002E68F9"/>
    <w:rsid w:val="00370640"/>
    <w:rsid w:val="006D58A4"/>
    <w:rsid w:val="00C67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4D492"/>
  <w15:docId w15:val="{09619EF9-4325-4D1B-8D16-6BB1BDEB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91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D47"/>
  </w:style>
  <w:style w:type="paragraph" w:styleId="BalloonText">
    <w:name w:val="Balloon Text"/>
    <w:basedOn w:val="Normal"/>
    <w:link w:val="BalloonTextChar"/>
    <w:uiPriority w:val="99"/>
    <w:semiHidden/>
    <w:unhideWhenUsed/>
    <w:rsid w:val="00991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D47"/>
    <w:rPr>
      <w:rFonts w:ascii="Tahoma" w:hAnsi="Tahoma" w:cs="Tahoma"/>
      <w:sz w:val="16"/>
      <w:szCs w:val="16"/>
    </w:rPr>
  </w:style>
  <w:style w:type="paragraph" w:styleId="Footer">
    <w:name w:val="footer"/>
    <w:basedOn w:val="Normal"/>
    <w:link w:val="FooterChar"/>
    <w:uiPriority w:val="99"/>
    <w:unhideWhenUsed/>
    <w:rsid w:val="00327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883"/>
  </w:style>
  <w:style w:type="paragraph" w:styleId="ListParagraph">
    <w:name w:val="List Paragraph"/>
    <w:basedOn w:val="Normal"/>
    <w:uiPriority w:val="34"/>
    <w:qFormat/>
    <w:rsid w:val="0073240B"/>
    <w:pPr>
      <w:ind w:left="720"/>
      <w:contextualSpacing/>
    </w:pPr>
    <w:rPr>
      <w:rFonts w:ascii="Times New Roman" w:hAnsi="Times New Roman" w:cs="Times New Roman"/>
      <w:color w:val="524F4F"/>
    </w:rPr>
  </w:style>
  <w:style w:type="character" w:styleId="Hyperlink">
    <w:name w:val="Hyperlink"/>
    <w:basedOn w:val="DefaultParagraphFont"/>
    <w:uiPriority w:val="99"/>
    <w:unhideWhenUsed/>
    <w:rsid w:val="008B2C8E"/>
    <w:rPr>
      <w:color w:val="0000FF" w:themeColor="hyperlink"/>
      <w:u w:val="single"/>
    </w:rPr>
  </w:style>
  <w:style w:type="paragraph" w:styleId="NormalWeb">
    <w:name w:val="Normal (Web)"/>
    <w:basedOn w:val="Normal"/>
    <w:uiPriority w:val="99"/>
    <w:semiHidden/>
    <w:unhideWhenUsed/>
    <w:rsid w:val="00D94F1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A542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s02web.zoom.us/j/82018413817?pwd=wyEQZYjuwjP3itciMggaeTE21Dtnp5.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BW51FDlETxLU0nIt9TlSGymNw==">CgMxLjA4AHIhMTFITEp3TFk5LWZpdnBVaUlaNW1rTFg1UU9QeFNELWIz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1810</Characters>
  <Application>Microsoft Office Word</Application>
  <DocSecurity>0</DocSecurity>
  <Lines>15</Lines>
  <Paragraphs>4</Paragraphs>
  <ScaleCrop>false</ScaleCrop>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Luft</dc:creator>
  <cp:lastModifiedBy>Sharon Myers</cp:lastModifiedBy>
  <cp:revision>2</cp:revision>
  <dcterms:created xsi:type="dcterms:W3CDTF">2025-10-29T15:04:00Z</dcterms:created>
  <dcterms:modified xsi:type="dcterms:W3CDTF">2025-10-29T15:04:00Z</dcterms:modified>
</cp:coreProperties>
</file>